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19" w:lineRule="auto"/>
        <w:ind w:left="20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3"/>
          <w:sz w:val="27"/>
          <w:szCs w:val="27"/>
          <w14:textOutline w14:w="490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133" w:line="255" w:lineRule="auto"/>
        <w:ind w:left="2899" w:right="1013" w:hanging="1449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湖南省202</w:t>
      </w:r>
      <w:r>
        <w:rPr>
          <w:rFonts w:hint="eastAsia" w:ascii="宋体" w:hAnsi="宋体" w:eastAsia="宋体" w:cs="宋体"/>
          <w:spacing w:val="-5"/>
          <w:sz w:val="41"/>
          <w:szCs w:val="41"/>
          <w:lang w:val="en-US" w:eastAsia="zh-CN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年度“潇湘房地产风云榜”</w:t>
      </w:r>
      <w:r>
        <w:rPr>
          <w:rFonts w:ascii="宋体" w:hAnsi="宋体" w:eastAsia="宋体" w:cs="宋体"/>
          <w:sz w:val="41"/>
          <w:szCs w:val="41"/>
        </w:rPr>
        <w:t xml:space="preserve"> </w:t>
      </w:r>
      <w:r>
        <w:rPr>
          <w:rFonts w:ascii="宋体" w:hAnsi="宋体" w:eastAsia="宋体" w:cs="宋体"/>
          <w:spacing w:val="-13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测</w:t>
      </w:r>
      <w:r>
        <w:rPr>
          <w:rFonts w:ascii="宋体" w:hAnsi="宋体" w:eastAsia="宋体" w:cs="宋体"/>
          <w:spacing w:val="-11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评活动企业</w:t>
      </w:r>
      <w:r>
        <w:rPr>
          <w:rFonts w:hint="eastAsia" w:ascii="宋体" w:hAnsi="宋体" w:eastAsia="宋体" w:cs="宋体"/>
          <w:spacing w:val="-11"/>
          <w:sz w:val="41"/>
          <w:szCs w:val="41"/>
          <w:lang w:eastAsia="zh-CN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入围名</w:t>
      </w:r>
      <w:r>
        <w:rPr>
          <w:rFonts w:ascii="宋体" w:hAnsi="宋体" w:eastAsia="宋体" w:cs="宋体"/>
          <w:spacing w:val="-11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单</w:t>
      </w:r>
    </w:p>
    <w:tbl>
      <w:tblPr>
        <w:tblStyle w:val="6"/>
        <w:tblW w:w="95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中建信和地产有限公司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大汉城镇建设有限公司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长沙城发恒伟置业有限公司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湖南建工置业投资有限公司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湖南省中欣房地产开发集团有限公司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湖南澳海房地产开发有限公司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株洲高科房地产开发有限公司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长沙市房地产开发有限公司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晋合置业（湖南）有限公司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衡阳市博达房地产开发有限公司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湘潭东之阳房地产开发有限公司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常德天源住房建设有限公司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湘潭房产集团有限公司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株洲市云龙发展投资控股集团置业有限公司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湖南金钟置业投资集团有限公司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衡阳合创房地产开发有限公司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娄底城发房地产开发有限公司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岳阳天伦房地产开发有限公司</w:t>
            </w:r>
          </w:p>
        </w:tc>
      </w:tr>
    </w:tbl>
    <w:p>
      <w:pPr>
        <w:jc w:val="center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</w:p>
    <w:p>
      <w:pPr>
        <w:spacing w:line="179" w:lineRule="exact"/>
        <w:jc w:val="center"/>
        <w:rPr>
          <w:sz w:val="21"/>
          <w:szCs w:val="21"/>
        </w:rPr>
      </w:pPr>
    </w:p>
    <w:tbl>
      <w:tblPr>
        <w:tblStyle w:val="6"/>
        <w:tblW w:w="93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长沙北辰房地产开发有限公司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湖南运达房地产开发有限公司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长沙市万科企业有限公司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湖南致盛愿景房地产开发有限公司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衡阳融冠房地产开发集团有限公司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衡阳市汇方置业投资有限公司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衡山盛豪房地产开发有限公司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益阳铭豪房地产开发有限公司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澧县金源房地产有限公司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湖南宝基地产集团有限公司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郴州达康房地产开发有限公司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怀化宏宇地产置业有限公司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衡阳菱电房地产开发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永州阳光御江苑房地产开发有限公司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湖南建工观山房地产开发有限公司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娄底碧桂园房地产开发有限公司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衡阳亿源宇航房地产开发有限公司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湖南兆华置业有限责任公司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湖南乾道房地产开发有限公司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娄底市恒惠房地产开发有限公司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娄底市五洲房地产开发有限公司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娄底中甸房地产开发有限公司</w:t>
            </w:r>
          </w:p>
        </w:tc>
      </w:tr>
    </w:tbl>
    <w:p>
      <w:pPr>
        <w:jc w:val="center"/>
        <w:sectPr>
          <w:footerReference r:id="rId5" w:type="default"/>
          <w:pgSz w:w="11910" w:h="16850"/>
          <w:pgMar w:top="1432" w:right="1365" w:bottom="1876" w:left="1014" w:header="0" w:footer="1594" w:gutter="0"/>
          <w:cols w:space="720" w:num="1"/>
        </w:sect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774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59E0"/>
    <w:rsid w:val="081E737D"/>
    <w:rsid w:val="13E317E1"/>
    <w:rsid w:val="1FD85AB9"/>
    <w:rsid w:val="37DE6BD2"/>
    <w:rsid w:val="42226B4C"/>
    <w:rsid w:val="49E32A3E"/>
    <w:rsid w:val="5AF459E0"/>
    <w:rsid w:val="5F7F3CE3"/>
    <w:rsid w:val="738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2022-08-15T06:41:00Z</dcterms:created>
  <dc:creator>省房协-成实</dc:creator>
  <cp:lastModifiedBy>省房协-成实</cp:lastModifiedBy>
  <cp:lastPrinted>2022-08-16T01:13:10Z</cp:lastPrinted>
  <dcterms:modified xsi:type="dcterms:W3CDTF">2022-08-16T01:21:23Z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8207CE3ECF65498EBA27ACA2D67D5C7B</vt:lpwstr>
  </property>
</Properties>
</file>