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spacing w:before="0" w:beforeAutospacing="0" w:after="0" w:afterAutospacing="0" w:line="720" w:lineRule="exact"/>
        <w:jc w:val="center"/>
        <w:rPr>
          <w:rFonts w:hint="eastAsia" w:ascii="方正小标宋简体" w:eastAsia="方正小标宋简体" w:cs="Times New Roman"/>
          <w:color w:val="auto"/>
          <w:kern w:val="2"/>
          <w:sz w:val="44"/>
          <w:szCs w:val="44"/>
          <w:highlight w:val="none"/>
        </w:rPr>
      </w:pPr>
      <w:r>
        <w:rPr>
          <w:rFonts w:hint="eastAsia" w:ascii="方正小标宋简体" w:hAnsi="宋体" w:eastAsia="方正小标宋简体" w:cs="Times New Roman"/>
          <w:color w:val="auto"/>
          <w:kern w:val="2"/>
          <w:sz w:val="44"/>
          <w:szCs w:val="44"/>
          <w:lang w:val="en-US" w:eastAsia="zh-CN" w:bidi="ar-SA"/>
        </w:rPr>
        <w:t>湖南省房地产评估企业信用评分指标</w:t>
      </w:r>
    </w:p>
    <w:p>
      <w:pPr>
        <w:keepNext w:val="0"/>
        <w:keepLines w:val="0"/>
        <w:pageBreakBefore w:val="0"/>
        <w:tabs>
          <w:tab w:val="left" w:pos="7488"/>
        </w:tabs>
        <w:kinsoku/>
        <w:wordWrap/>
        <w:overflowPunct/>
        <w:topLinePunct w:val="0"/>
        <w:autoSpaceDE/>
        <w:autoSpaceDN/>
        <w:bidi w:val="0"/>
        <w:adjustRightInd/>
        <w:snapToGrid/>
        <w:spacing w:line="440" w:lineRule="exact"/>
        <w:ind w:left="0" w:leftChars="0" w:right="0" w:rightChars="0" w:firstLine="5318" w:firstLineChars="1662"/>
        <w:textAlignment w:val="auto"/>
        <w:outlineLvl w:val="9"/>
      </w:pPr>
      <w:bookmarkStart w:id="0" w:name="_GoBack"/>
      <w:bookmarkEnd w:id="0"/>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788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464" w:type="dxa"/>
            <w:gridSpan w:val="3"/>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良好信用记录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序列</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具体指标</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1</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评估报告年度评审分值乘以加分权重系数（0.4）的结果，为评估报告加分值</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上年度估价标的物建筑面积</w:t>
            </w:r>
            <w:r>
              <w:rPr>
                <w:rFonts w:ascii="宋体" w:hAnsi="宋体" w:cs="宋体"/>
                <w:color w:val="auto"/>
                <w:kern w:val="0"/>
                <w:sz w:val="24"/>
                <w:szCs w:val="24"/>
                <w:highlight w:val="none"/>
              </w:rPr>
              <w:t>50</w:t>
            </w:r>
            <w:r>
              <w:rPr>
                <w:rFonts w:hint="eastAsia" w:ascii="宋体" w:hAnsi="宋体" w:cs="宋体"/>
                <w:color w:val="auto"/>
                <w:kern w:val="0"/>
                <w:sz w:val="24"/>
                <w:szCs w:val="24"/>
                <w:highlight w:val="none"/>
              </w:rPr>
              <w:t>万平方米以上或者土地面积</w:t>
            </w:r>
            <w:r>
              <w:rPr>
                <w:rFonts w:ascii="宋体" w:hAnsi="宋体" w:cs="宋体"/>
                <w:color w:val="auto"/>
                <w:kern w:val="0"/>
                <w:sz w:val="24"/>
                <w:szCs w:val="24"/>
                <w:highlight w:val="none"/>
              </w:rPr>
              <w:t>25</w:t>
            </w:r>
            <w:r>
              <w:rPr>
                <w:rFonts w:hint="eastAsia" w:ascii="宋体" w:hAnsi="宋体" w:cs="宋体"/>
                <w:color w:val="auto"/>
                <w:kern w:val="0"/>
                <w:sz w:val="24"/>
                <w:szCs w:val="24"/>
                <w:highlight w:val="none"/>
              </w:rPr>
              <w:t>万平方米以上</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6</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3</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上年度估价标的物建筑面积</w:t>
            </w:r>
            <w:r>
              <w:rPr>
                <w:rFonts w:ascii="宋体" w:hAnsi="宋体" w:cs="宋体"/>
                <w:color w:val="auto"/>
                <w:kern w:val="0"/>
                <w:sz w:val="24"/>
                <w:szCs w:val="24"/>
                <w:highlight w:val="none"/>
              </w:rPr>
              <w:t>30</w:t>
            </w:r>
            <w:r>
              <w:rPr>
                <w:rFonts w:hint="eastAsia" w:ascii="宋体" w:hAnsi="宋体" w:cs="宋体"/>
                <w:color w:val="auto"/>
                <w:kern w:val="0"/>
                <w:sz w:val="24"/>
                <w:szCs w:val="24"/>
                <w:highlight w:val="none"/>
              </w:rPr>
              <w:t>万平方米以上或者土地面积</w:t>
            </w:r>
            <w:r>
              <w:rPr>
                <w:rFonts w:ascii="宋体" w:hAnsi="宋体" w:cs="宋体"/>
                <w:color w:val="auto"/>
                <w:kern w:val="0"/>
                <w:sz w:val="24"/>
                <w:szCs w:val="24"/>
                <w:highlight w:val="none"/>
              </w:rPr>
              <w:t>15</w:t>
            </w:r>
            <w:r>
              <w:rPr>
                <w:rFonts w:hint="eastAsia" w:ascii="宋体" w:hAnsi="宋体" w:cs="宋体"/>
                <w:color w:val="auto"/>
                <w:kern w:val="0"/>
                <w:sz w:val="24"/>
                <w:szCs w:val="24"/>
                <w:highlight w:val="none"/>
              </w:rPr>
              <w:t>万平方米以上</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4</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4</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上年度估价标的物建筑面积</w:t>
            </w:r>
            <w:r>
              <w:rPr>
                <w:rFonts w:ascii="宋体" w:hAnsi="宋体" w:cs="宋体"/>
                <w:color w:val="auto"/>
                <w:kern w:val="0"/>
                <w:sz w:val="24"/>
                <w:szCs w:val="24"/>
                <w:highlight w:val="none"/>
              </w:rPr>
              <w:t>8</w:t>
            </w:r>
            <w:r>
              <w:rPr>
                <w:rFonts w:hint="eastAsia" w:ascii="宋体" w:hAnsi="宋体" w:cs="宋体"/>
                <w:color w:val="auto"/>
                <w:kern w:val="0"/>
                <w:sz w:val="24"/>
                <w:szCs w:val="24"/>
                <w:highlight w:val="none"/>
              </w:rPr>
              <w:t>万平方米以上或者土地面积</w:t>
            </w:r>
            <w:r>
              <w:rPr>
                <w:rFonts w:ascii="宋体" w:hAnsi="宋体" w:cs="宋体"/>
                <w:color w:val="auto"/>
                <w:kern w:val="0"/>
                <w:sz w:val="24"/>
                <w:szCs w:val="24"/>
                <w:highlight w:val="none"/>
              </w:rPr>
              <w:t>4</w:t>
            </w:r>
            <w:r>
              <w:rPr>
                <w:rFonts w:hint="eastAsia" w:ascii="宋体" w:hAnsi="宋体" w:cs="宋体"/>
                <w:color w:val="auto"/>
                <w:kern w:val="0"/>
                <w:sz w:val="24"/>
                <w:szCs w:val="24"/>
                <w:highlight w:val="none"/>
              </w:rPr>
              <w:t>万平方米以上</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5</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企业注册房地产估价师获得行业职业水平评价专家级估价师称号的（最多计3人）</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6</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企业注册房地产估价师获得行业职业水平评价高级估价师称号的（最多计3人）</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7</w:t>
            </w:r>
          </w:p>
        </w:tc>
        <w:tc>
          <w:tcPr>
            <w:tcW w:w="7889"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企业、经营项目获得住房和城乡建设部或其指导的国家级行业组织有关本行业表彰的</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8</w:t>
            </w:r>
          </w:p>
        </w:tc>
        <w:tc>
          <w:tcPr>
            <w:tcW w:w="7889"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企业、经营项目获得住房和城乡建设部所属机构（非法人单位）或其指导的国家级行业组织所属机构（非法人单位），及非本行业国家级行政部门有关本行业表彰的</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9</w:t>
            </w:r>
          </w:p>
        </w:tc>
        <w:tc>
          <w:tcPr>
            <w:tcW w:w="7889"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企业主要负责人或项目负责人获得住房和城乡建设部或其指导的国家级行业组织有关本行业表彰的（最多计2人）</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10</w:t>
            </w:r>
          </w:p>
        </w:tc>
        <w:tc>
          <w:tcPr>
            <w:tcW w:w="7889"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企业主要负责人或项目负责人获得住房和城乡建设部所属机构（非法人单位）或其指导的国家级行业组织所属机构（非法人单位），及非本行业国家级行政部门有关本行业表彰的（最多计2人）</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11</w:t>
            </w:r>
          </w:p>
        </w:tc>
        <w:tc>
          <w:tcPr>
            <w:tcW w:w="7889"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企业、经营项目获得省级房地产行政主管部门或其指导的省级行业组织评定为省级本行业优秀榜样的</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12</w:t>
            </w:r>
          </w:p>
        </w:tc>
        <w:tc>
          <w:tcPr>
            <w:tcW w:w="7889"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企业主要负责人获得省级房地产行政主管部门或其指导的省级行业组织评定为省级本行业优秀榜样的（最多计2人）</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13</w:t>
            </w:r>
          </w:p>
        </w:tc>
        <w:tc>
          <w:tcPr>
            <w:tcW w:w="7889"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企业、经营项目获得省级房地产行政主管部门或其指导的省级行业组织有关本行业表彰的</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14</w:t>
            </w:r>
          </w:p>
        </w:tc>
        <w:tc>
          <w:tcPr>
            <w:tcW w:w="7889"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企业、经营项目获得省级房地产行政主管部门所属机构（非法人单位）或其指导的省级行业组织所属机构(非法人单位)，及非本行业省级行政部门有关本行业表彰的</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15</w:t>
            </w:r>
          </w:p>
        </w:tc>
        <w:tc>
          <w:tcPr>
            <w:tcW w:w="7889"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企业主要负责人获得省级房地产行政主管部门或其指导的省级行业组织有关本行业表彰的（最多计2人）</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16</w:t>
            </w:r>
          </w:p>
        </w:tc>
        <w:tc>
          <w:tcPr>
            <w:tcW w:w="7889"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企业主要负责人或项目负责人获得省级主管部门所属机构（非法人单位）或其指导的省级行业组织所属机构（非法人单位），及非本行业省级行政部门有关本行业表彰的（最多计2人）</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17</w:t>
            </w:r>
          </w:p>
        </w:tc>
        <w:tc>
          <w:tcPr>
            <w:tcW w:w="7889"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企业、经营项目获得市州（省直管县市）房地产行政主管部门或其指导的市州（省直管县市）行业组织有关本行业表彰的</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18</w:t>
            </w:r>
          </w:p>
        </w:tc>
        <w:tc>
          <w:tcPr>
            <w:tcW w:w="7889"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企业、经营项目获得市州（省直管县市）房地产行政主管部门所属机构（非法人单位）或其指导的市州（省直管县市）行业组织所属机构（非法人单位），及非本行业市级行政部门有关本行业表彰的</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19</w:t>
            </w:r>
          </w:p>
        </w:tc>
        <w:tc>
          <w:tcPr>
            <w:tcW w:w="7889"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企业主要负责人或项目负责人获得市州（省管县）房地产行政主管部门，或其指导的市州（省管县）行业组织有关本行业表彰的（最多计2人）</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20</w:t>
            </w:r>
          </w:p>
        </w:tc>
        <w:tc>
          <w:tcPr>
            <w:tcW w:w="7889"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企业主要负责人或项目经理获得市州（省管县）房地产行政主管部门所属机构（非法人单位），或其指导的市州（省管县）行业组织所属机构（非法人单位），及非本行业市级行政部门有关本行业表彰的（最多计2人）</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21</w:t>
            </w:r>
          </w:p>
        </w:tc>
        <w:tc>
          <w:tcPr>
            <w:tcW w:w="7889"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企业、经营项目获得县市区房地产行政主管部门或其指导的行业组织有关本行业表彰的</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22</w:t>
            </w:r>
          </w:p>
        </w:tc>
        <w:tc>
          <w:tcPr>
            <w:tcW w:w="7889"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企业、经营项目获得县市区房地产行政主管部门所属机构（非法人单位）或其指导的行业组织所属机构（非法人单位），及非本行业市级行政部门有关本行业表彰的</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23</w:t>
            </w:r>
          </w:p>
        </w:tc>
        <w:tc>
          <w:tcPr>
            <w:tcW w:w="7889"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企业主要负责人或项目负责人获得县市区主管部门，或其指导的行业组织有关本行业表彰的（最多计2人）</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24</w:t>
            </w:r>
          </w:p>
        </w:tc>
        <w:tc>
          <w:tcPr>
            <w:tcW w:w="7889"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企业上年度被本行业国家级行政机关评定为本行业信用优秀的</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25</w:t>
            </w:r>
          </w:p>
        </w:tc>
        <w:tc>
          <w:tcPr>
            <w:tcW w:w="7889"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企业上年度被本行业省级行政机关评定为本行业信用优秀的</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26</w:t>
            </w:r>
          </w:p>
        </w:tc>
        <w:tc>
          <w:tcPr>
            <w:tcW w:w="7889"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企业上年度被本行业市州及县市区级行政机关评定为本行业信用优秀的</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27</w:t>
            </w:r>
          </w:p>
        </w:tc>
        <w:tc>
          <w:tcPr>
            <w:tcW w:w="7889"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企业主要负责人及项目负责人被省级以上房地产行政主管部门或其指导的省级本行业组织评定为上年度信用优秀的（最多计2人）</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28</w:t>
            </w:r>
          </w:p>
        </w:tc>
        <w:tc>
          <w:tcPr>
            <w:tcW w:w="7889"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企业主要负责人及项目负责人被县市区级以上房地产行政主管部门评定为上年度信用优秀的（最多计2人）</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29</w:t>
            </w:r>
          </w:p>
        </w:tc>
        <w:tc>
          <w:tcPr>
            <w:tcW w:w="7889"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企业或经营项目通过国家级行政机关、住房和城乡建设部指导的国家级行业组织本行业质量标准认证的</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30</w:t>
            </w:r>
          </w:p>
        </w:tc>
        <w:tc>
          <w:tcPr>
            <w:tcW w:w="7889"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企业或经营项目通过省级行政机关、省级房地产行政主管部门指导的省级行业组织本行业质量标准认证的</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31</w:t>
            </w:r>
          </w:p>
        </w:tc>
        <w:tc>
          <w:tcPr>
            <w:tcW w:w="7889"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企业或经营项目通过市州级行政机关、市级房地产行政主管部门指导的市级行业组织本行业质量标准认证的</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32</w:t>
            </w:r>
          </w:p>
        </w:tc>
        <w:tc>
          <w:tcPr>
            <w:tcW w:w="7889"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落实国家和省政府组织实施的应急救灾、扶贫帮困等重大工作部署方面获得表彰奖励的</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33</w:t>
            </w:r>
          </w:p>
        </w:tc>
        <w:tc>
          <w:tcPr>
            <w:tcW w:w="7889"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落实市州（省管县）政府组织实施的促进房地产行业发展、以及应急救灾、捐款助学、扶贫帮困等重大工作部署获得表彰奖励的</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34</w:t>
            </w:r>
          </w:p>
        </w:tc>
        <w:tc>
          <w:tcPr>
            <w:tcW w:w="7889"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落实县（市、区）政府组织实施的促进房地产行业发展、以及应急救灾、捐款助学、扶贫帮困等重大工作部署获得表彰奖励的</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35</w:t>
            </w:r>
          </w:p>
        </w:tc>
        <w:tc>
          <w:tcPr>
            <w:tcW w:w="7889"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法律、法规、规章、规范性文件、行业公约规定可以记入良好信用信息的其他信息</w:t>
            </w:r>
          </w:p>
        </w:tc>
        <w:tc>
          <w:tcPr>
            <w:tcW w:w="851"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464" w:type="dxa"/>
            <w:gridSpan w:val="3"/>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s="宋体"/>
                <w:bCs/>
                <w:color w:val="auto"/>
                <w:kern w:val="0"/>
                <w:sz w:val="24"/>
                <w:szCs w:val="24"/>
                <w:highlight w:val="none"/>
              </w:rPr>
            </w:pPr>
            <w:r>
              <w:rPr>
                <w:rFonts w:hint="eastAsia" w:ascii="宋体" w:hAnsi="宋体" w:cs="宋体"/>
                <w:bCs/>
                <w:color w:val="auto"/>
                <w:kern w:val="0"/>
                <w:sz w:val="24"/>
                <w:szCs w:val="24"/>
                <w:highlight w:val="none"/>
              </w:rPr>
              <w:t>备注：1、良好信用记录有效期为1年，表彰、奖励文件有规定的从其规定。</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s="宋体"/>
                <w:b/>
                <w:bCs/>
                <w:color w:val="auto"/>
                <w:kern w:val="0"/>
                <w:sz w:val="28"/>
                <w:szCs w:val="28"/>
                <w:highlight w:val="none"/>
              </w:rPr>
            </w:pPr>
            <w:r>
              <w:rPr>
                <w:rFonts w:hint="eastAsia" w:ascii="宋体" w:hAnsi="宋体" w:cs="宋体"/>
                <w:bCs/>
                <w:color w:val="auto"/>
                <w:kern w:val="0"/>
                <w:sz w:val="24"/>
                <w:szCs w:val="24"/>
                <w:highlight w:val="none"/>
              </w:rPr>
              <w:t>2、良好信用记录同一事项以获得的最高奖励标准计分一次；除本标准有规定外，企业所管不同项目、不同人员因同一事项获得的表彰奖励加分最多计2次。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464" w:type="dxa"/>
            <w:gridSpan w:val="3"/>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b/>
                <w:bCs/>
                <w:color w:val="auto"/>
                <w:kern w:val="0"/>
                <w:sz w:val="28"/>
                <w:szCs w:val="28"/>
                <w:highlight w:val="none"/>
              </w:rPr>
              <w:t>扣分信用记录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序列</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具体指标</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未及时申请信用等级评价报告的</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未按规定建立估价质量管理、估价档案管理、财务管理等企业内部管理制度（每出现一例扣</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3</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olor w:val="auto"/>
                <w:sz w:val="24"/>
                <w:szCs w:val="24"/>
                <w:highlight w:val="none"/>
              </w:rPr>
            </w:pPr>
            <w:r>
              <w:rPr>
                <w:rFonts w:hint="eastAsia" w:ascii="宋体" w:hAnsi="宋体"/>
                <w:color w:val="auto"/>
                <w:sz w:val="24"/>
                <w:szCs w:val="24"/>
                <w:highlight w:val="none"/>
              </w:rPr>
              <w:t>未落实房地产估价服务明码标价制度的</w:t>
            </w:r>
            <w:r>
              <w:rPr>
                <w:rFonts w:hint="eastAsia" w:ascii="宋体" w:hAnsi="宋体" w:cs="宋体"/>
                <w:color w:val="auto"/>
                <w:kern w:val="0"/>
                <w:sz w:val="24"/>
                <w:szCs w:val="24"/>
                <w:highlight w:val="none"/>
              </w:rPr>
              <w:t>（每出现一例扣</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4</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未将成本价和投标价上报省房协备案的</w:t>
            </w:r>
            <w:r>
              <w:rPr>
                <w:rFonts w:hint="eastAsia" w:ascii="宋体" w:hAnsi="宋体" w:cs="宋体"/>
                <w:color w:val="auto"/>
                <w:kern w:val="0"/>
                <w:sz w:val="24"/>
                <w:szCs w:val="24"/>
                <w:highlight w:val="none"/>
              </w:rPr>
              <w:t>（每出现一例扣</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5</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允许本公司正式员工以外的人员以“外借”、“挂靠”方式开展估价业务的</w:t>
            </w:r>
            <w:r>
              <w:rPr>
                <w:rFonts w:hint="eastAsia" w:ascii="宋体" w:hAnsi="宋体" w:cs="宋体"/>
                <w:color w:val="auto"/>
                <w:kern w:val="0"/>
                <w:sz w:val="24"/>
                <w:szCs w:val="24"/>
                <w:highlight w:val="none"/>
              </w:rPr>
              <w:t>（每出现一例扣2分，扣完为止）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6</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未经省住房和城乡建设厅备案，设立有固定办公场所异地分支机构的</w:t>
            </w:r>
            <w:r>
              <w:rPr>
                <w:rFonts w:hint="eastAsia" w:ascii="宋体" w:hAnsi="宋体" w:cs="宋体"/>
                <w:color w:val="auto"/>
                <w:kern w:val="0"/>
                <w:sz w:val="24"/>
                <w:szCs w:val="24"/>
                <w:highlight w:val="none"/>
              </w:rPr>
              <w:t>（每出现一例扣3分，扣完为止）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7</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以低于成本价承揽业务的</w:t>
            </w:r>
            <w:r>
              <w:rPr>
                <w:rFonts w:hint="eastAsia" w:ascii="宋体" w:hAnsi="宋体" w:cs="宋体"/>
                <w:color w:val="auto"/>
                <w:kern w:val="0"/>
                <w:sz w:val="24"/>
                <w:szCs w:val="24"/>
                <w:highlight w:val="none"/>
              </w:rPr>
              <w:t>（每出现一例扣3分，扣完为止）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8</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出具有重大遗漏，估价结果失实的报告，但报告结论未被相关单位使用，估价机构予以改正报告结论或收回报告的</w:t>
            </w:r>
            <w:r>
              <w:rPr>
                <w:rFonts w:hint="eastAsia" w:ascii="宋体" w:hAnsi="宋体" w:cs="宋体"/>
                <w:color w:val="auto"/>
                <w:kern w:val="0"/>
                <w:sz w:val="24"/>
                <w:szCs w:val="24"/>
                <w:highlight w:val="none"/>
              </w:rPr>
              <w:t>（每出现一例扣3分，扣完为止）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9</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未如实在湖南省房地产市场监管平台或湖南省房地产行业组织信用管理平台申报数据半年以内的（含半年，按月报计算，每出现一期扣</w:t>
            </w:r>
            <w:r>
              <w:rPr>
                <w:rFonts w:ascii="宋体" w:hAnsi="宋体"/>
                <w:color w:val="auto"/>
                <w:sz w:val="24"/>
                <w:szCs w:val="24"/>
                <w:highlight w:val="none"/>
              </w:rPr>
              <w:t>2</w:t>
            </w:r>
            <w:r>
              <w:rPr>
                <w:rFonts w:hint="eastAsia" w:ascii="宋体" w:hAnsi="宋体"/>
                <w:color w:val="auto"/>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olor w:val="auto"/>
                <w:sz w:val="24"/>
                <w:szCs w:val="24"/>
                <w:highlight w:val="none"/>
              </w:rPr>
            </w:pPr>
            <w:r>
              <w:rPr>
                <w:rFonts w:hint="eastAsia" w:ascii="宋体" w:hAnsi="宋体"/>
                <w:color w:val="auto"/>
                <w:sz w:val="24"/>
                <w:szCs w:val="24"/>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10</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不按要求参加各级房地产行政主管部门和其指导的行业组织开展的重要会议、重大活动的（每出现一例扣</w:t>
            </w: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11</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未按时在湖南省房地产市场监管平台或湖南省房地产行业组织信用管理平台申报数据半年以内的（含半年，按月报计算，每出现一期扣</w:t>
            </w: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12</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企业办公地址、电话、股东、资质等级、关联企业等重要信息发生变化，不及时在省房地产市场监管平台或湖南省房地产行业组织信用管理平台中予以相关信息变更，或故意填报虚假信息的（每出现一例扣</w:t>
            </w: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13</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企业专职管理技术人员劳动关系发生变动时，未在省房地产市场监管平台或湖南省房地产行业组织信用管理平台及时更新信息，办理变更、注销手续，或出现兼职行为的（每出现一例扣</w:t>
            </w: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14</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企业专职管理技术人员未按相关规定参加行业组织开展的业务研讨学习的（每出现一例扣</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15</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企业主要负责人或项目负责人上年度信用状况被省级房地产行业组织评为信用较差的（每出现一人扣</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16</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bCs/>
                <w:color w:val="auto"/>
                <w:kern w:val="0"/>
                <w:sz w:val="24"/>
                <w:szCs w:val="24"/>
                <w:highlight w:val="none"/>
              </w:rPr>
            </w:pPr>
            <w:r>
              <w:rPr>
                <w:rFonts w:hint="eastAsia" w:ascii="宋体" w:hAnsi="宋体" w:cs="宋体"/>
                <w:color w:val="auto"/>
                <w:kern w:val="0"/>
                <w:sz w:val="24"/>
                <w:szCs w:val="24"/>
                <w:highlight w:val="none"/>
              </w:rPr>
              <w:t>拖欠劳动报酬、社会保险、银行贷款、合同款等金额较少，但未经各级行政机关行政处罚、且无主观恶意的记录（每出现一例扣</w:t>
            </w: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Cs/>
                <w:color w:val="auto"/>
                <w:kern w:val="0"/>
                <w:sz w:val="24"/>
                <w:szCs w:val="24"/>
                <w:highlight w:val="none"/>
              </w:rPr>
            </w:pP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17</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企业对投诉和信访事件，未按各级房地产行政主管部门和行业组织要求进行及时有效解决的（每出现一例扣</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18</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未将成本价和投标价上报省房协备案，经约谈警示后仍不上报省房协备案的</w:t>
            </w:r>
            <w:r>
              <w:rPr>
                <w:rFonts w:hint="eastAsia" w:ascii="宋体" w:hAnsi="宋体" w:cs="宋体"/>
                <w:color w:val="auto"/>
                <w:kern w:val="0"/>
                <w:sz w:val="24"/>
                <w:szCs w:val="24"/>
                <w:highlight w:val="none"/>
              </w:rPr>
              <w:t>（每出现一例扣4分，扣完为止）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19</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允许本公司正式员工以外的人员以“外借”、“挂靠”方式开展估价业务的，经约谈警示满30天仍未整改的</w:t>
            </w:r>
            <w:r>
              <w:rPr>
                <w:rFonts w:hint="eastAsia" w:ascii="宋体" w:hAnsi="宋体" w:cs="宋体"/>
                <w:color w:val="auto"/>
                <w:kern w:val="0"/>
                <w:sz w:val="24"/>
                <w:szCs w:val="24"/>
                <w:highlight w:val="none"/>
              </w:rPr>
              <w:t>（每出现一例扣4分，扣完为止）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20</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以支付回扣、虚假宣传、贬损或诋毁其他估价机构等不正当手段招揽估价业务的</w:t>
            </w:r>
            <w:r>
              <w:rPr>
                <w:rFonts w:hint="eastAsia" w:ascii="宋体" w:hAnsi="宋体" w:cs="宋体"/>
                <w:color w:val="auto"/>
                <w:kern w:val="0"/>
                <w:sz w:val="24"/>
                <w:szCs w:val="24"/>
                <w:highlight w:val="none"/>
              </w:rPr>
              <w:t>（每出现一例扣4分，扣完为止）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21</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违反</w:t>
            </w:r>
            <w:r>
              <w:rPr>
                <w:rFonts w:hint="eastAsia" w:ascii="宋体" w:hAnsi="宋体"/>
                <w:color w:val="auto"/>
                <w:sz w:val="24"/>
                <w:szCs w:val="24"/>
                <w:highlight w:val="none"/>
              </w:rPr>
              <w:t>房地产行政主管部门指导的行业组织制定的</w:t>
            </w:r>
            <w:r>
              <w:rPr>
                <w:rFonts w:hint="eastAsia" w:ascii="宋体" w:hAnsi="宋体" w:cs="宋体"/>
                <w:color w:val="auto"/>
                <w:kern w:val="0"/>
                <w:sz w:val="24"/>
                <w:szCs w:val="24"/>
                <w:highlight w:val="none"/>
              </w:rPr>
              <w:t>行业组织章程、行业公约、未按要求履行会员义务的（每出现一例扣</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22</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不配合</w:t>
            </w:r>
            <w:r>
              <w:rPr>
                <w:rFonts w:hint="eastAsia" w:ascii="宋体" w:hAnsi="宋体"/>
                <w:color w:val="auto"/>
                <w:sz w:val="24"/>
                <w:szCs w:val="24"/>
                <w:highlight w:val="none"/>
              </w:rPr>
              <w:t>房地产行政主管部门指导的</w:t>
            </w:r>
            <w:r>
              <w:rPr>
                <w:rFonts w:hint="eastAsia" w:ascii="宋体" w:hAnsi="宋体" w:cs="宋体"/>
                <w:color w:val="auto"/>
                <w:kern w:val="0"/>
                <w:sz w:val="24"/>
                <w:szCs w:val="24"/>
                <w:highlight w:val="none"/>
              </w:rPr>
              <w:t>行业组织开展行业自律检查工作的（每出现一例扣</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23</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未经省住房和城乡建设厅备案设立有固定办公场所异地分支机构，经约谈警示满30天仍未整改的</w:t>
            </w:r>
            <w:r>
              <w:rPr>
                <w:rFonts w:hint="eastAsia" w:ascii="宋体" w:hAnsi="宋体" w:cs="宋体"/>
                <w:color w:val="auto"/>
                <w:kern w:val="0"/>
                <w:sz w:val="24"/>
                <w:szCs w:val="24"/>
                <w:highlight w:val="none"/>
              </w:rPr>
              <w:t>（每出现一例扣5分，扣完为止）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24</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olor w:val="auto"/>
                <w:sz w:val="24"/>
                <w:szCs w:val="24"/>
                <w:highlight w:val="none"/>
              </w:rPr>
            </w:pPr>
            <w:r>
              <w:rPr>
                <w:rFonts w:hint="eastAsia" w:ascii="宋体" w:hAnsi="宋体"/>
                <w:color w:val="auto"/>
                <w:sz w:val="24"/>
                <w:szCs w:val="24"/>
                <w:highlight w:val="none"/>
              </w:rPr>
              <w:t>一年内被约谈警示二次（含）以上的</w:t>
            </w:r>
            <w:r>
              <w:rPr>
                <w:rFonts w:hint="eastAsia" w:ascii="宋体" w:hAnsi="宋体" w:cs="宋体"/>
                <w:color w:val="auto"/>
                <w:kern w:val="0"/>
                <w:sz w:val="24"/>
                <w:szCs w:val="24"/>
                <w:highlight w:val="none"/>
              </w:rPr>
              <w:t>（每出现一例扣5分，扣完为止）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25</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发生违规行为被非主管行政机关适用一般程序处罚但及时予以整改的记录（每出现一例扣</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Cs/>
                <w:color w:val="auto"/>
                <w:kern w:val="0"/>
                <w:sz w:val="24"/>
                <w:szCs w:val="24"/>
                <w:highlight w:val="none"/>
              </w:rPr>
            </w:pPr>
            <w:r>
              <w:rPr>
                <w:rFonts w:ascii="宋体" w:hAnsi="宋体" w:cs="宋体"/>
                <w:bCs/>
                <w:color w:val="auto"/>
                <w:kern w:val="0"/>
                <w:sz w:val="24"/>
                <w:szCs w:val="24"/>
                <w:highlight w:val="none"/>
              </w:rPr>
              <w:t>20</w:t>
            </w:r>
            <w:r>
              <w:rPr>
                <w:rFonts w:hint="eastAsia" w:ascii="宋体" w:hAnsi="宋体" w:cs="宋体"/>
                <w:bCs/>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26</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其它未遵守相关规定，无主观意识且情节较轻的行为（每出现一例扣1</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Cs/>
                <w:color w:val="auto"/>
                <w:kern w:val="0"/>
                <w:sz w:val="24"/>
                <w:szCs w:val="24"/>
                <w:highlight w:val="none"/>
              </w:rPr>
            </w:pPr>
            <w:r>
              <w:rPr>
                <w:rFonts w:ascii="宋体" w:hAnsi="宋体" w:cs="宋体"/>
                <w:bCs/>
                <w:color w:val="auto"/>
                <w:kern w:val="0"/>
                <w:sz w:val="24"/>
                <w:szCs w:val="24"/>
                <w:highlight w:val="none"/>
              </w:rPr>
              <w:t>20</w:t>
            </w:r>
            <w:r>
              <w:rPr>
                <w:rFonts w:hint="eastAsia" w:ascii="宋体" w:hAnsi="宋体" w:cs="宋体"/>
                <w:bCs/>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464" w:type="dxa"/>
            <w:gridSpan w:val="3"/>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b/>
                <w:bCs/>
                <w:color w:val="auto"/>
                <w:kern w:val="0"/>
                <w:sz w:val="28"/>
                <w:szCs w:val="28"/>
                <w:highlight w:val="none"/>
              </w:rPr>
              <w:t>提示信用记录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序列</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具体指标</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1</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企业或企业法定代表人上年度被市州级以上房地产行政主管部门、</w:t>
            </w:r>
            <w:r>
              <w:rPr>
                <w:rFonts w:hint="eastAsia" w:ascii="宋体" w:hAnsi="宋体"/>
                <w:color w:val="auto"/>
                <w:sz w:val="24"/>
                <w:szCs w:val="24"/>
                <w:highlight w:val="none"/>
              </w:rPr>
              <w:t>房地产行政主管部门指导的</w:t>
            </w:r>
            <w:r>
              <w:rPr>
                <w:rFonts w:hint="eastAsia" w:ascii="宋体" w:hAnsi="宋体" w:cs="宋体"/>
                <w:color w:val="auto"/>
                <w:kern w:val="0"/>
                <w:sz w:val="24"/>
                <w:szCs w:val="24"/>
                <w:highlight w:val="none"/>
              </w:rPr>
              <w:t>行业组织评定为信用较差的（每出现一例扣</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未按时在湖南省房地产市场监管平台或湖南省房地产行业组织信用管理平台申报数据半年以上的（按月报计算，每出现一期扣</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3</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工商登记内容发生变更（含企业名称、工商注册号</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统一社会信用代码、法定代表人、企业住所、企业注册资金等相关信息），在一个月内未及时通过省房地产市场监管平台申报变更登记的（每出现一例扣</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4</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在办理相关业务时，签定了承诺书而不履行承诺的（每出现一例扣</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5</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企业被税务机关认定为“非正常户”，并且该企业存在欠税、发票结存或稽查在案的记录（每出现一例扣</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6</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after="100" w:afterAutospacing="1"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不依法签订或履行劳动合同、开展集体协商、签订和履行集体合同的记录（每出现一例扣</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7</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企业注册房地产估价师未按规定参加继续教育的（每出现一例扣</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8</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擅自泄露商业秘密和业务资料的（每出现一例扣</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9</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估价业务与执业人员有利害关系，未回避的（每出现一例扣</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10</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对于信访、投诉处理不及时、不复估和拒不承担赔偿责任的（每出现一例扣</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11</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经营行为违反相关规定，由行政主管部门书面提出整改要求、批评或同一事项投诉达</w:t>
            </w: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次以上的（每出现一例扣</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12</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以分支机构名义承揽房地产估价业务的（每出现一例扣</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left"/>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20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13</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擅自转让受托估价业务（每出现一例扣</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20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14</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估价技术报告违反房地产估价规范和标准及相关法律、法规规定的（每出现一例扣</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20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15</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企业注册房地产估价师系挂靠人员，未参与执业的（每出现一例扣</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20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16</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违反建设部</w:t>
            </w:r>
            <w:r>
              <w:rPr>
                <w:rFonts w:ascii="宋体" w:hAnsi="宋体" w:cs="宋体"/>
                <w:color w:val="auto"/>
                <w:kern w:val="0"/>
                <w:sz w:val="24"/>
                <w:szCs w:val="24"/>
                <w:highlight w:val="none"/>
              </w:rPr>
              <w:t>294</w:t>
            </w:r>
            <w:r>
              <w:rPr>
                <w:rFonts w:hint="eastAsia" w:ascii="宋体" w:hAnsi="宋体" w:cs="宋体"/>
                <w:color w:val="auto"/>
                <w:kern w:val="0"/>
                <w:sz w:val="24"/>
                <w:szCs w:val="24"/>
                <w:highlight w:val="none"/>
              </w:rPr>
              <w:t>号令擅自设立分公司，联络点、办事处，并以此名义承揽房地产估价业务的（每出现一例扣</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20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17</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未及时到各级房地产行政主管部门办理验证、换证、备案、注销、撤销、变更等记录的（每出现一例扣</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20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18</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未按各级房地产行政主管部门要求实施相关标准、规范、措施等记录（每出现一例扣</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20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19</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after="100" w:afterAutospacing="1"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发生一般产品质量安全或生产安全事故，经各级房地产行政主管部门、</w:t>
            </w:r>
            <w:r>
              <w:rPr>
                <w:rFonts w:hint="eastAsia" w:ascii="宋体" w:hAnsi="宋体"/>
                <w:color w:val="auto"/>
                <w:sz w:val="24"/>
                <w:szCs w:val="24"/>
                <w:highlight w:val="none"/>
              </w:rPr>
              <w:t>房地产行政主管部门指导的</w:t>
            </w:r>
            <w:r>
              <w:rPr>
                <w:rFonts w:hint="eastAsia" w:ascii="宋体" w:hAnsi="宋体" w:cs="宋体"/>
                <w:color w:val="auto"/>
                <w:kern w:val="0"/>
                <w:sz w:val="24"/>
                <w:szCs w:val="24"/>
                <w:highlight w:val="none"/>
              </w:rPr>
              <w:t>省级本行业组织认定的记录（每出现一例扣</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20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20</w:t>
            </w:r>
          </w:p>
        </w:tc>
        <w:tc>
          <w:tcPr>
            <w:tcW w:w="7889"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受到较大数额罚款、没收违法所得、没收非法财务或被房地产行政主管部门责令停产停业等行政处罚的记录（每出现一例扣</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20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21</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after="100" w:afterAutospacing="1"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因违法行为被房地产行政主管部门适用一般程序处罚的记录（每出现一例扣</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20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22</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发生违法违规行为被非主管行政机关行政处罚的记录（每出现一例扣</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20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23</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以低于成本价入围或投标的（每出现一例扣6分，扣完为止）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24</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出具有重大遗漏，估价结果失实的报告，且报告结论已被相关单位使用的（每出现一例扣7分，扣完为止）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25</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一年内被业内通报二次（含）以上的（每出现一例扣8分，扣完为止）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26</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被业内通报，未按期整改或整改不到位的（每出现一例扣9分，扣完为止）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27</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其他符合《中华人民共和国资产评估法》第四十七条规定情形的（每出现一例扣10分，扣完为止）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8</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违反行业法律、法规、规章、规范性文件，</w:t>
            </w:r>
            <w:r>
              <w:rPr>
                <w:rFonts w:hint="eastAsia" w:ascii="宋体" w:hAnsi="宋体"/>
                <w:color w:val="auto"/>
                <w:sz w:val="24"/>
                <w:szCs w:val="24"/>
                <w:highlight w:val="none"/>
              </w:rPr>
              <w:t>房地产行政主管部门指导的行业组织制定的</w:t>
            </w:r>
            <w:r>
              <w:rPr>
                <w:rFonts w:hint="eastAsia" w:ascii="宋体" w:hAnsi="宋体" w:cs="宋体"/>
                <w:color w:val="auto"/>
                <w:kern w:val="0"/>
                <w:sz w:val="24"/>
                <w:szCs w:val="24"/>
                <w:highlight w:val="none"/>
              </w:rPr>
              <w:t>行业公约规定可以计入提示信用信息的其他信息（每出现一例扣</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20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464" w:type="dxa"/>
            <w:gridSpan w:val="3"/>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b/>
                <w:bCs/>
                <w:color w:val="auto"/>
                <w:kern w:val="0"/>
                <w:sz w:val="28"/>
                <w:szCs w:val="28"/>
                <w:highlight w:val="none"/>
              </w:rPr>
              <w:t>警示信用记录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序列</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具体指标</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1</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超越资质等级承揽估价业务，由县级以上人民政府房地产行政主管部门给予警告，责令限期改正的（每出现一例扣</w:t>
            </w: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30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因提供虚假估价报告或者估价报告存在严重质量问题，引起群体性上访或造成社会恶劣影响的（每出现一例扣</w:t>
            </w: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30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3</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after="100" w:afterAutospacing="1"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未通过房地产行政主管部门依法进行的专项或者定期检验的记录（每出现一例扣</w:t>
            </w: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30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4</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after="100" w:afterAutospacing="1"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因违法行为被房地产行政主管部门撤销或者吊销许可证的记录（每出现一例扣</w:t>
            </w: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30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5</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after="100" w:afterAutospacing="1"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被房地产行政主管部门依法认定违法开展关联交易或者违规担保的记录（每出现一例扣</w:t>
            </w: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30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6</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after="100" w:afterAutospacing="1"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法院纳入失信被执行人名单的记录</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20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7</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after="100" w:afterAutospacing="1"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被追究刑事责任的记录（每出现一例扣</w:t>
            </w: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30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8</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after="100" w:afterAutospacing="1"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在向房地产行政主管部门申请行政审批等事项以及公证和法律服务中提供虚假材料、弄虚作假的行为（每出现一例扣</w:t>
            </w: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30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9</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after="100" w:afterAutospacing="1"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在招投标活动中，有围标、串标等违法行为，受到行政机关处罚的记录（每出现一例扣</w:t>
            </w: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30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0</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after="100" w:afterAutospacing="1"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发生重大产品质量安全或生产安全事故的记录（每出现一例扣10分，扣完为止）（每出现一例扣</w:t>
            </w: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30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1</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after="100" w:afterAutospacing="1"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企业被处以本行业禁入处罚的记录</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20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2</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after="100" w:afterAutospacing="1"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利用非法手段获取公民、法人和其他组织的信息用于经营活动的记录（每出现一例扣</w:t>
            </w: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30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3</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after="100" w:afterAutospacing="1"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被市级以上人民政府或省级以上行政机关通报或曝光的记录（每出现一例扣</w:t>
            </w: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30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4</w:t>
            </w:r>
          </w:p>
        </w:tc>
        <w:tc>
          <w:tcPr>
            <w:tcW w:w="7889"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olor w:val="auto"/>
                <w:sz w:val="24"/>
                <w:szCs w:val="24"/>
                <w:highlight w:val="none"/>
              </w:rPr>
            </w:pP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年内因同一类违法行为受到</w:t>
            </w: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次以上较大数额罚款、没收违法所得、没收非法财物或被房地产行政主管部门责令停产停业等行政处罚的记录（每出现一例扣</w:t>
            </w: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30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15</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拒不执行已生效司法裁决、行政处罚、行政强制的（每出现一例扣</w:t>
            </w: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30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16</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企业法定代表人或主要负责人及其他高级管理人员的下列失信信息的（每出现一例扣</w:t>
            </w:r>
            <w:r>
              <w:rPr>
                <w:rFonts w:ascii="宋体" w:hAnsi="宋体" w:cs="宋体"/>
                <w:color w:val="auto"/>
                <w:kern w:val="0"/>
                <w:sz w:val="24"/>
                <w:szCs w:val="24"/>
                <w:highlight w:val="none"/>
              </w:rPr>
              <w:t>10</w:t>
            </w:r>
            <w:r>
              <w:rPr>
                <w:rFonts w:hint="eastAsia" w:ascii="宋体" w:hAnsi="宋体" w:cs="宋体"/>
                <w:color w:val="auto"/>
                <w:kern w:val="0"/>
                <w:sz w:val="24"/>
                <w:szCs w:val="24"/>
                <w:highlight w:val="none"/>
              </w:rPr>
              <w:t>分，扣完为止）：</w:t>
            </w:r>
            <w:r>
              <w:rPr>
                <w:rFonts w:ascii="宋体" w:hAnsi="宋体" w:cs="宋体"/>
                <w:color w:val="auto"/>
                <w:kern w:val="0"/>
                <w:sz w:val="24"/>
                <w:szCs w:val="24"/>
                <w:highlight w:val="none"/>
              </w:rPr>
              <w:br w:type="textWrapping"/>
            </w:r>
            <w:r>
              <w:rPr>
                <w:rFonts w:hint="eastAsia" w:ascii="宋体" w:hAnsi="宋体" w:cs="宋体"/>
                <w:color w:val="auto"/>
                <w:kern w:val="0"/>
                <w:sz w:val="24"/>
                <w:szCs w:val="24"/>
                <w:highlight w:val="none"/>
              </w:rPr>
              <w:t>　　（</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）正在被执行刑罚的；</w:t>
            </w:r>
            <w:r>
              <w:rPr>
                <w:rFonts w:ascii="宋体" w:hAnsi="宋体" w:cs="宋体"/>
                <w:color w:val="auto"/>
                <w:kern w:val="0"/>
                <w:sz w:val="24"/>
                <w:szCs w:val="24"/>
                <w:highlight w:val="none"/>
              </w:rPr>
              <w:br w:type="textWrapping"/>
            </w:r>
            <w:r>
              <w:rPr>
                <w:rFonts w:hint="eastAsia" w:ascii="宋体" w:hAnsi="宋体" w:cs="宋体"/>
                <w:color w:val="auto"/>
                <w:kern w:val="0"/>
                <w:sz w:val="24"/>
                <w:szCs w:val="24"/>
                <w:highlight w:val="none"/>
              </w:rPr>
              <w:t>　　（</w:t>
            </w: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）因犯罪被判处刑罚，执行期满未逾</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年的；</w:t>
            </w:r>
            <w:r>
              <w:rPr>
                <w:rFonts w:ascii="宋体" w:hAnsi="宋体" w:cs="宋体"/>
                <w:color w:val="auto"/>
                <w:kern w:val="0"/>
                <w:sz w:val="24"/>
                <w:szCs w:val="24"/>
                <w:highlight w:val="none"/>
              </w:rPr>
              <w:br w:type="textWrapping"/>
            </w:r>
            <w:r>
              <w:rPr>
                <w:rFonts w:hint="eastAsia" w:ascii="宋体" w:hAnsi="宋体" w:cs="宋体"/>
                <w:color w:val="auto"/>
                <w:kern w:val="0"/>
                <w:sz w:val="24"/>
                <w:szCs w:val="24"/>
                <w:highlight w:val="none"/>
              </w:rPr>
              <w:t>　　（</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）担任因经营不善破产清算的企业法定代表人或主要负责人，并对该企业破产负有个人责任，自该企业破产清算完结之日起未满</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年的；</w:t>
            </w:r>
            <w:r>
              <w:rPr>
                <w:rFonts w:ascii="宋体" w:hAnsi="宋体" w:cs="宋体"/>
                <w:color w:val="auto"/>
                <w:kern w:val="0"/>
                <w:sz w:val="24"/>
                <w:szCs w:val="24"/>
                <w:highlight w:val="none"/>
              </w:rPr>
              <w:br w:type="textWrapping"/>
            </w:r>
            <w:r>
              <w:rPr>
                <w:rFonts w:hint="eastAsia" w:ascii="宋体" w:hAnsi="宋体" w:cs="宋体"/>
                <w:color w:val="auto"/>
                <w:kern w:val="0"/>
                <w:sz w:val="24"/>
                <w:szCs w:val="24"/>
                <w:highlight w:val="none"/>
              </w:rPr>
              <w:t>　　（</w:t>
            </w:r>
            <w:r>
              <w:rPr>
                <w:rFonts w:ascii="宋体" w:hAnsi="宋体" w:cs="宋体"/>
                <w:color w:val="auto"/>
                <w:kern w:val="0"/>
                <w:sz w:val="24"/>
                <w:szCs w:val="24"/>
                <w:highlight w:val="none"/>
              </w:rPr>
              <w:t>4</w:t>
            </w:r>
            <w:r>
              <w:rPr>
                <w:rFonts w:hint="eastAsia" w:ascii="宋体" w:hAnsi="宋体" w:cs="宋体"/>
                <w:color w:val="auto"/>
                <w:kern w:val="0"/>
                <w:sz w:val="24"/>
                <w:szCs w:val="24"/>
                <w:highlight w:val="none"/>
              </w:rPr>
              <w:t>）担任因违法被吊销营业执照的企业法定代表人或主要负责人，并负有个人责任，自该企业被吊销营业执照之日起未满</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年的；</w:t>
            </w:r>
            <w:r>
              <w:rPr>
                <w:rFonts w:ascii="宋体" w:hAnsi="宋体" w:cs="宋体"/>
                <w:color w:val="auto"/>
                <w:kern w:val="0"/>
                <w:sz w:val="24"/>
                <w:szCs w:val="24"/>
                <w:highlight w:val="none"/>
              </w:rPr>
              <w:br w:type="textWrapping"/>
            </w:r>
            <w:r>
              <w:rPr>
                <w:rFonts w:hint="eastAsia" w:ascii="宋体" w:hAnsi="宋体" w:cs="宋体"/>
                <w:color w:val="auto"/>
                <w:kern w:val="0"/>
                <w:sz w:val="24"/>
                <w:szCs w:val="24"/>
                <w:highlight w:val="none"/>
              </w:rPr>
              <w:t>　　（</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）被处以行业禁入处罚，禁入期限届满后未满</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年的；</w:t>
            </w:r>
            <w:r>
              <w:rPr>
                <w:rFonts w:ascii="宋体" w:hAnsi="宋体" w:cs="宋体"/>
                <w:color w:val="auto"/>
                <w:kern w:val="0"/>
                <w:sz w:val="24"/>
                <w:szCs w:val="24"/>
                <w:highlight w:val="none"/>
              </w:rPr>
              <w:br w:type="textWrapping"/>
            </w:r>
            <w:r>
              <w:rPr>
                <w:rFonts w:hint="eastAsia" w:ascii="宋体" w:hAnsi="宋体" w:cs="宋体"/>
                <w:color w:val="auto"/>
                <w:kern w:val="0"/>
                <w:sz w:val="24"/>
                <w:szCs w:val="24"/>
                <w:highlight w:val="none"/>
              </w:rPr>
              <w:t>　　（</w:t>
            </w:r>
            <w:r>
              <w:rPr>
                <w:rFonts w:ascii="宋体" w:hAnsi="宋体" w:cs="宋体"/>
                <w:color w:val="auto"/>
                <w:kern w:val="0"/>
                <w:sz w:val="24"/>
                <w:szCs w:val="24"/>
                <w:highlight w:val="none"/>
              </w:rPr>
              <w:t>6</w:t>
            </w:r>
            <w:r>
              <w:rPr>
                <w:rFonts w:hint="eastAsia" w:ascii="宋体" w:hAnsi="宋体" w:cs="宋体"/>
                <w:color w:val="auto"/>
                <w:kern w:val="0"/>
                <w:sz w:val="24"/>
                <w:szCs w:val="24"/>
                <w:highlight w:val="none"/>
              </w:rPr>
              <w:t>）企业存在未执结的债务，根据当事人的申请，人民法院作出限制其法定代表人或主要负责人及其他高级管理人员出境的；</w:t>
            </w:r>
            <w:r>
              <w:rPr>
                <w:rFonts w:ascii="宋体" w:hAnsi="宋体" w:cs="宋体"/>
                <w:color w:val="auto"/>
                <w:kern w:val="0"/>
                <w:sz w:val="24"/>
                <w:szCs w:val="24"/>
                <w:highlight w:val="none"/>
              </w:rPr>
              <w:br w:type="textWrapping"/>
            </w:r>
            <w:r>
              <w:rPr>
                <w:rFonts w:hint="eastAsia" w:ascii="宋体" w:hAnsi="宋体" w:cs="宋体"/>
                <w:color w:val="auto"/>
                <w:kern w:val="0"/>
                <w:sz w:val="24"/>
                <w:szCs w:val="24"/>
                <w:highlight w:val="none"/>
              </w:rPr>
              <w:t>　　（</w:t>
            </w:r>
            <w:r>
              <w:rPr>
                <w:rFonts w:ascii="宋体" w:hAnsi="宋体" w:cs="宋体"/>
                <w:color w:val="auto"/>
                <w:kern w:val="0"/>
                <w:sz w:val="24"/>
                <w:szCs w:val="24"/>
                <w:highlight w:val="none"/>
              </w:rPr>
              <w:t>7</w:t>
            </w:r>
            <w:r>
              <w:rPr>
                <w:rFonts w:hint="eastAsia" w:ascii="宋体" w:hAnsi="宋体" w:cs="宋体"/>
                <w:color w:val="auto"/>
                <w:kern w:val="0"/>
                <w:sz w:val="24"/>
                <w:szCs w:val="24"/>
                <w:highlight w:val="none"/>
              </w:rPr>
              <w:t>）法律、法规、规章等规定的其他情形。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30</w:t>
            </w:r>
            <w:r>
              <w:rPr>
                <w:rFonts w:hint="eastAsia" w:ascii="宋体" w:hAnsi="宋体" w:cs="宋体"/>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7</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出具有虚假记载、误导性陈述或者重大遗漏，估价结果失实的报告，造成行业内不良影响的（每出现一例扣</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1分，扣完为止）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18</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一年内被计入失信记录的提示信用信息三次（含）以上的（每出现一例扣</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2分，扣完为止）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19</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有符合《中华人民共和国资产评估法》第四十七条规定情形，且情节严重的（每出现一例扣</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5分，扣完为止）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20</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估价机构出具虚假估价报告或者有重大遗漏，估价结果失实的报告，造成社会恶劣影响的（每出现一例扣</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6分，扣完为止）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21</w:t>
            </w:r>
          </w:p>
        </w:tc>
        <w:tc>
          <w:tcPr>
            <w:tcW w:w="7889"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法律、法规、规章、规范性文件，</w:t>
            </w:r>
            <w:r>
              <w:rPr>
                <w:rFonts w:hint="eastAsia" w:ascii="宋体" w:hAnsi="宋体"/>
                <w:color w:val="auto"/>
                <w:sz w:val="24"/>
                <w:szCs w:val="24"/>
                <w:highlight w:val="none"/>
              </w:rPr>
              <w:t>房地产行政主管部门指导的行业组织制定的</w:t>
            </w:r>
            <w:r>
              <w:rPr>
                <w:rFonts w:hint="eastAsia" w:ascii="宋体" w:hAnsi="宋体" w:cs="宋体"/>
                <w:color w:val="auto"/>
                <w:kern w:val="0"/>
                <w:sz w:val="24"/>
                <w:szCs w:val="24"/>
                <w:highlight w:val="none"/>
              </w:rPr>
              <w:t>行业公约规定可以记入警示信用信息的其他信息（每出现一例扣</w:t>
            </w:r>
            <w:r>
              <w:rPr>
                <w:rFonts w:ascii="宋体" w:hAnsi="宋体" w:cs="宋体"/>
                <w:color w:val="auto"/>
                <w:kern w:val="0"/>
                <w:sz w:val="24"/>
                <w:szCs w:val="24"/>
                <w:highlight w:val="none"/>
              </w:rPr>
              <w:t>15</w:t>
            </w:r>
            <w:r>
              <w:rPr>
                <w:rFonts w:hint="eastAsia" w:ascii="宋体" w:hAnsi="宋体" w:cs="宋体"/>
                <w:color w:val="auto"/>
                <w:kern w:val="0"/>
                <w:sz w:val="24"/>
                <w:szCs w:val="24"/>
                <w:highlight w:val="none"/>
              </w:rPr>
              <w:t>分，扣完为止）</w:t>
            </w:r>
          </w:p>
        </w:tc>
        <w:tc>
          <w:tcPr>
            <w:tcW w:w="851"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s="宋体"/>
                <w:color w:val="auto"/>
                <w:kern w:val="0"/>
                <w:sz w:val="24"/>
                <w:szCs w:val="24"/>
                <w:highlight w:val="none"/>
              </w:rPr>
            </w:pPr>
            <w:r>
              <w:rPr>
                <w:rFonts w:ascii="宋体" w:hAnsi="宋体" w:cs="宋体"/>
                <w:color w:val="auto"/>
                <w:kern w:val="0"/>
                <w:sz w:val="24"/>
                <w:szCs w:val="24"/>
                <w:highlight w:val="none"/>
              </w:rPr>
              <w:t>30</w:t>
            </w:r>
            <w:r>
              <w:rPr>
                <w:rFonts w:hint="eastAsia" w:ascii="宋体" w:hAnsi="宋体" w:cs="宋体"/>
                <w:color w:val="auto"/>
                <w:kern w:val="0"/>
                <w:sz w:val="24"/>
                <w:szCs w:val="24"/>
                <w:highlight w:val="none"/>
              </w:rPr>
              <w:t>分</w:t>
            </w:r>
          </w:p>
        </w:tc>
      </w:tr>
    </w:tbl>
    <w:p>
      <w:pPr>
        <w:tabs>
          <w:tab w:val="left" w:pos="7488"/>
        </w:tabs>
        <w:ind w:firstLine="5318" w:firstLineChars="1662"/>
      </w:pPr>
    </w:p>
    <w:p/>
    <w:sectPr>
      <w:pgSz w:w="11906" w:h="16838"/>
      <w:pgMar w:top="1814" w:right="1587" w:bottom="1814" w:left="1587" w:header="851" w:footer="992" w:gutter="0"/>
      <w:paperSrc/>
      <w:cols w:space="0" w:num="1"/>
      <w:rtlGutter w:val="0"/>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6312CE"/>
    <w:rsid w:val="3F631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2020-03-30T03:10:00Z</dcterms:created>
  <dc:creator>Administrator</dc:creator>
  <cp:lastModifiedBy>Administrator</cp:lastModifiedBy>
  <dcterms:modified xsi:type="dcterms:W3CDTF">2020-03-30T03:11:32Z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